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11"/>
        <w:spacing w:line="240" w:lineRule="auto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年部门（单位）预算公开情况说明</w:t>
      </w:r>
    </w:p>
    <w:p>
      <w:pPr>
        <w:rPr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目   录</w:t>
      </w:r>
    </w:p>
    <w:p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一、部门（单位）主要职责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>
      <w:pPr>
        <w:pStyle w:val="10"/>
        <w:rPr>
          <w:sz w:val="36"/>
          <w:szCs w:val="36"/>
        </w:rPr>
      </w:pPr>
    </w:p>
    <w:p>
      <w:pPr>
        <w:pStyle w:val="10"/>
        <w:rPr>
          <w:sz w:val="36"/>
          <w:szCs w:val="36"/>
        </w:rPr>
      </w:pPr>
    </w:p>
    <w:p>
      <w:pPr>
        <w:pStyle w:val="10"/>
        <w:rPr>
          <w:sz w:val="36"/>
          <w:szCs w:val="36"/>
        </w:rPr>
      </w:pPr>
    </w:p>
    <w:p>
      <w:pPr>
        <w:pStyle w:val="10"/>
        <w:rPr>
          <w:sz w:val="36"/>
          <w:szCs w:val="36"/>
        </w:rPr>
      </w:pPr>
    </w:p>
    <w:p>
      <w:pPr>
        <w:pStyle w:val="10"/>
        <w:rPr>
          <w:sz w:val="36"/>
          <w:szCs w:val="36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一、部门（单位）主要职责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洪湖市人民法院审理法律法规规定管辖的第一审刑事、民事、行政案件；审理上级法院交由审判的刑事、民事和行政案件；审理人民检察院按照审判监督程序提出的抗诉案件；依照法律监督程序，审理告诉、申诉的刑事、民事、行政案件；执行本院已发生法律效力的判决、裁定以及国家行政机关申请执行的案件、上级法院指定执行的案件和外地法院委托执行的案件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>
      <w:pPr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洪湖法院内设机构10个，具体为：综合办公室、政治部（机关党委、督察室）、立案庭（诉讼服务中心）、民事审判第一庭、民事审判第二庭、刑事审判庭、综合审判庭、执行局、审判管理办公室（研究室）、司法警察大队。派出机构6个，具体为：新堤法庭、峰口法庭、大沙湖法庭、新滩法庭、府场法庭、大同湖法庭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>
      <w:pPr>
        <w:spacing w:line="600" w:lineRule="exact"/>
        <w:ind w:firstLine="660" w:firstLineChars="200"/>
        <w:rPr>
          <w:rFonts w:hint="default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1.预算收入情况：202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年预算收入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4387.39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上年增加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169.38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万元，增加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4.02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%，主要原因是正常晋级晋档调资、拟新招录公务员增加导致人员经费较上年增加。其中：一般公共预算拨款收入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4127.39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万元,比上年增加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253.89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万元，增加6.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55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%；其他收入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260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万元,比上年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减少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84.51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eastAsia="zh-CN"/>
        </w:rPr>
        <w:t>减少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24.53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%。</w:t>
      </w:r>
    </w:p>
    <w:p>
      <w:pPr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2.预算支出情况：202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年预算支出4387.39万元，比上年增加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169.38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万元，增加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4.02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%。其中：公共安全支出3690.03万元,比上年增加151.6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万元，增加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4.29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%；社会保障和就业支出526.36万元，比上年增加23.14万元，增加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  <w:lang w:val="en-US" w:eastAsia="zh-CN"/>
        </w:rPr>
        <w:t>4.6</w:t>
      </w:r>
      <w:r>
        <w:rPr>
          <w:rFonts w:hint="eastAsia" w:ascii="仿宋_GB2312" w:hAnsi="Calibri" w:eastAsia="仿宋_GB2312" w:cs="Times New Roman"/>
          <w:bCs/>
          <w:smallCaps/>
          <w:color w:val="auto"/>
          <w:spacing w:val="5"/>
          <w:sz w:val="32"/>
          <w:szCs w:val="32"/>
        </w:rPr>
        <w:t>%；住房保障支出171万元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，比上年减少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5.4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3.06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%。</w:t>
      </w:r>
    </w:p>
    <w:p>
      <w:pPr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支出增加的主要原因：</w:t>
      </w:r>
    </w:p>
    <w:p>
      <w:pPr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（1）202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年基本支出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3274.33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200.49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6.52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%，主要原因是人员增加和调资导致人员经费较上年增加。</w:t>
      </w:r>
    </w:p>
    <w:p>
      <w:pPr>
        <w:spacing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（2）202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年项目支出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1113.06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31.11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2.72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%，主要原因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是拟新增资产较上年减少，办公设备购置费用压缩。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>
      <w:pPr>
        <w:autoSpaceDE w:val="0"/>
        <w:autoSpaceDN w:val="0"/>
        <w:adjustRightInd w:val="0"/>
        <w:spacing w:line="600" w:lineRule="exact"/>
        <w:ind w:firstLine="660" w:firstLineChars="200"/>
        <w:rPr>
          <w:rFonts w:ascii="仿宋_GB2312" w:hAnsi="宋体" w:eastAsia="仿宋_GB2312" w:cs=".PingFang-SC-Light"/>
          <w:b/>
          <w:bCs/>
          <w:color w:val="FF0000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年机关运行经费2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万元，较上年相比减少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3.68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%，减少的主要原因是根据省委、省政府坚决落实过“紧日子”、“苦日子”的指示精神,压缩机关运行经费。其中：办公费16万元、水费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万元、电费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48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万元、邮电费7.2万元、差旅费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13.64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万元、租赁费1.6万元、公务接待费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万元、劳务费0.5万元、委托业务费1.5万元、工会经费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42.25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万元、其他交通费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1.74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万元、其他商品和服务支出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123.57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>
      <w:pPr>
        <w:pStyle w:val="5"/>
        <w:widowControl w:val="0"/>
        <w:spacing w:before="0" w:beforeAutospacing="0" w:after="0" w:afterAutospacing="0"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年“三公”经费财政拨款预算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83.2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万元，较上年预算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34.2万元，增长了69.8%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。其中：</w:t>
      </w:r>
    </w:p>
    <w:p>
      <w:pPr>
        <w:pStyle w:val="5"/>
        <w:widowControl w:val="0"/>
        <w:spacing w:before="0" w:beforeAutospacing="0" w:after="0" w:afterAutospacing="0"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1.因公出国（境）费0万元，与上年预算持平无增减。</w:t>
      </w:r>
    </w:p>
    <w:p>
      <w:pPr>
        <w:pStyle w:val="5"/>
        <w:widowControl w:val="0"/>
        <w:spacing w:before="0" w:beforeAutospacing="0" w:after="0" w:afterAutospacing="0"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2.公务接待费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较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上年预算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2万元，减少了50%，减少原因是为进一步规范“公务餐”管理，厉行勤俭节约，反对铺张浪费。</w:t>
      </w:r>
    </w:p>
    <w:p>
      <w:pPr>
        <w:pStyle w:val="5"/>
        <w:widowControl w:val="0"/>
        <w:spacing w:before="0" w:beforeAutospacing="0" w:after="0" w:afterAutospacing="0"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3.公务用车购置及运行维护费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81.2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较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上年预算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36.2万元，增加了80.44%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，其中：公务用车购置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较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上年预算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36万元，增加原因是：根据省机关事务管理局《关于同意省法院2026年度公务用车配备更新计划的函》的批复，我院计划更新2台新能源小型客车，车辆价格18万元/台×2台=36万元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；公务用车运行维护费45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.2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较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上年预算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0.2万元，增加了0.44%，增加原因是车辆保险费增加。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>
      <w:pPr>
        <w:pStyle w:val="5"/>
        <w:spacing w:before="0" w:beforeAutospacing="0" w:after="0" w:afterAutospacing="0"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年洪湖市人民法院编制政府采购预算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164.45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万元，比上年度增加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48.75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万元，增加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42.13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%，主要原因是202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年新增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办公用纸采购、公务用车购置以及办公设备购置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。其中：货物类政府采购预算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56.85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，主要用于办公用纸采购、公务用车购置以及办公设备购置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；工程类政府采购预算0万元；服务类政府采购预算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107.6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万元，主要用于物业管理服务采购和车辆燃油采购。</w:t>
      </w:r>
    </w:p>
    <w:p>
      <w:pPr>
        <w:pStyle w:val="5"/>
        <w:spacing w:before="0" w:beforeAutospacing="0" w:after="0" w:afterAutospacing="0" w:line="600" w:lineRule="exact"/>
        <w:ind w:firstLine="660" w:firstLineChars="200"/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年，面向中小企业采购预算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164.45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万元，其中面向小微企业采购预算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截至202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12月31日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，洪湖市人民法院占有房屋面积13106.5平方米，其中：办公用房建筑面积2500平方米，其他10606.5平方米。公务用车19辆，其中：副省级及以上领导干部用车0辆、主要领导干部用车0辆、机要通信用车0辆、应急保障用车0辆、执法执勤用车16辆、特种专业技术用车3辆、其他用车0辆。单价50万元以上的通用设备0台（套），单价100万元以上的专用设备数量为0台（套）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  <w:highlight w:val="yellow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>
      <w:pPr>
        <w:spacing w:line="60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“办案业务专项经费”项目主要内容是用于本辖区内刑事、民事、行政、执行等案款办案经费及审判管理、人民陪审员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经费</w:t>
      </w:r>
      <w:r>
        <w:rPr>
          <w:rFonts w:hint="eastAsia" w:ascii="仿宋_GB2312" w:hAnsi="微软雅黑" w:eastAsia="仿宋_GB2312" w:cs="微软雅黑"/>
          <w:sz w:val="32"/>
          <w:szCs w:val="32"/>
        </w:rPr>
        <w:t>支出。202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微软雅黑"/>
          <w:sz w:val="32"/>
          <w:szCs w:val="32"/>
        </w:rPr>
        <w:t>年预算安排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456.49</w:t>
      </w:r>
      <w:r>
        <w:rPr>
          <w:rFonts w:hint="eastAsia" w:ascii="仿宋_GB2312" w:hAnsi="微软雅黑" w:eastAsia="仿宋_GB2312" w:cs="微软雅黑"/>
          <w:sz w:val="32"/>
          <w:szCs w:val="32"/>
        </w:rPr>
        <w:t>万元，资金来源为一般公共预算财政拨款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206.49</w:t>
      </w:r>
      <w:r>
        <w:rPr>
          <w:rFonts w:hint="eastAsia" w:ascii="仿宋_GB2312" w:hAnsi="微软雅黑" w:eastAsia="仿宋_GB2312" w:cs="微软雅黑"/>
          <w:sz w:val="32"/>
          <w:szCs w:val="32"/>
        </w:rPr>
        <w:t>万元和单位资金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250</w:t>
      </w:r>
      <w:r>
        <w:rPr>
          <w:rFonts w:hint="eastAsia" w:ascii="仿宋_GB2312" w:hAnsi="微软雅黑" w:eastAsia="仿宋_GB2312" w:cs="微软雅黑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项目绩效年度目标：办出更高质量的案件，树立更好司法形象，服务保障高质量发展，各项工作稳步提升，全力维护社会安全稳定，全面推进现代化法院建设。</w:t>
      </w:r>
    </w:p>
    <w:p>
      <w:pPr>
        <w:spacing w:line="60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数量指标：案件结案率≥90%；执行案件执结率年度≥8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0</w:t>
      </w:r>
      <w:r>
        <w:rPr>
          <w:rFonts w:hint="eastAsia" w:ascii="仿宋_GB2312" w:hAnsi="微软雅黑" w:eastAsia="仿宋_GB2312" w:cs="微软雅黑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质量指标：一审服判息诉率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≥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89%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时效指标：审限内结案率≥9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微软雅黑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成本指标：项目成本控制率≤100%。</w:t>
      </w:r>
    </w:p>
    <w:p>
      <w:pPr>
        <w:spacing w:line="60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社会效益指标：保障当事人合法权益；维护社会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大局</w:t>
      </w:r>
      <w:r>
        <w:rPr>
          <w:rFonts w:hint="eastAsia" w:ascii="仿宋_GB2312" w:hAnsi="微软雅黑" w:eastAsia="仿宋_GB2312" w:cs="微软雅黑"/>
          <w:sz w:val="32"/>
          <w:szCs w:val="32"/>
        </w:rPr>
        <w:t>稳定。</w:t>
      </w:r>
    </w:p>
    <w:p>
      <w:pPr>
        <w:spacing w:line="60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满意度指标：诉讼服务满意度</w:t>
      </w:r>
      <w:bookmarkStart w:id="0" w:name="_GoBack"/>
      <w:bookmarkEnd w:id="0"/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≥98%。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（一）空表说明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我单位2025年无政府性基金预算支出,故该表为空表。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（二）一般公共预算委托业务费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71.9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万元，比上年增加70.4万元，主要原因是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新增宣传片制作费1.4万元及档案扫描服务费69万元。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）其他情况说明</w:t>
      </w: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无其他需要说明的情况。</w:t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>
      <w:pPr>
        <w:spacing w:line="600" w:lineRule="exac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 xml:space="preserve">    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机关运行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位运行使用一般公共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款安排的基本支出中的日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常公用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支出。包括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公及印刷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邮电费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、差旅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议费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、日常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用材料及一般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公用房取暖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以及其他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“三公”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。其中，因公出国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、国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外城市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交通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、住宿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、伙食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训费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杂费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置支出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置税、牌照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、燃料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过桥过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险费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、安全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奖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定开支的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宾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：是指各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国家机关、事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，使用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依法制定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的集中采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以内的或者采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额标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准以上的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物、工程和服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的行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指具体的采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程，而且是采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政策、采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程序、采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程及采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称，是一种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共采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管理的制度，是一种政府行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补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助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收入：指从同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取得的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5.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其他收入：指除上述“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款收入”以外任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安排的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6.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基本支出：指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保障机构正常运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转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、完成日常工作任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员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和公用支出。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目支出：指在基本支出之外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完成特定行政任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展目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出。</w:t>
      </w:r>
    </w:p>
    <w:p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>
      <w:pPr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30" w:rightChars="300" w:firstLine="0" w:firstLineChars="0"/>
        <w:jc w:val="right"/>
        <w:textAlignment w:val="auto"/>
        <w:rPr>
          <w:rFonts w:hint="eastAsia" w:ascii="仿宋_GB2312" w:hAnsi="MS Mincho" w:eastAsia="仿宋_GB2312" w:cs="MS Mincho"/>
          <w:kern w:val="0"/>
          <w:sz w:val="32"/>
          <w:szCs w:val="32"/>
          <w:lang w:eastAsia="zh-CN"/>
        </w:rPr>
      </w:pPr>
      <w:r>
        <w:rPr>
          <w:rFonts w:hint="eastAsia" w:ascii="仿宋_GB2312" w:hAnsi="MS Mincho" w:eastAsia="仿宋_GB2312" w:cs="MS Mincho"/>
          <w:kern w:val="0"/>
          <w:sz w:val="32"/>
          <w:szCs w:val="32"/>
          <w:lang w:eastAsia="zh-CN"/>
        </w:rPr>
        <w:t>洪湖市人民法院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25" w:rightChars="250" w:firstLine="0" w:firstLineChars="0"/>
        <w:jc w:val="right"/>
        <w:textAlignment w:val="auto"/>
        <w:rPr>
          <w:rFonts w:hint="default" w:ascii="仿宋_GB2312" w:hAnsi="MS Mincho" w:eastAsia="仿宋_GB2312" w:cs="MS Mincho"/>
          <w:kern w:val="0"/>
          <w:sz w:val="32"/>
          <w:szCs w:val="32"/>
          <w:lang w:val="en-US" w:eastAsia="zh-CN"/>
        </w:rPr>
      </w:pP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2026年2月24日</w:t>
      </w:r>
    </w:p>
    <w:p>
      <w:pPr>
        <w:rPr>
          <w:rFonts w:ascii="楷体" w:hAnsi="楷体" w:eastAsia="楷体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PingFang-SC-Ligh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88517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WI5MmFkN2MwNTc1MjE3ZmYyYzgwMTE1YWJjOWEifQ=="/>
  </w:docVars>
  <w:rsids>
    <w:rsidRoot w:val="009F6B89"/>
    <w:rsid w:val="00055BEB"/>
    <w:rsid w:val="00060D09"/>
    <w:rsid w:val="00072904"/>
    <w:rsid w:val="00114122"/>
    <w:rsid w:val="0012200C"/>
    <w:rsid w:val="00136774"/>
    <w:rsid w:val="001C3EAF"/>
    <w:rsid w:val="00226513"/>
    <w:rsid w:val="002B4495"/>
    <w:rsid w:val="002F33FB"/>
    <w:rsid w:val="002F6F6D"/>
    <w:rsid w:val="00385F85"/>
    <w:rsid w:val="003C73DF"/>
    <w:rsid w:val="00433851"/>
    <w:rsid w:val="004744D9"/>
    <w:rsid w:val="00487CE2"/>
    <w:rsid w:val="004D570C"/>
    <w:rsid w:val="005536F5"/>
    <w:rsid w:val="00557866"/>
    <w:rsid w:val="005C77B5"/>
    <w:rsid w:val="005C7BA1"/>
    <w:rsid w:val="0060440D"/>
    <w:rsid w:val="00797E97"/>
    <w:rsid w:val="00801F95"/>
    <w:rsid w:val="00805623"/>
    <w:rsid w:val="00816B94"/>
    <w:rsid w:val="00844FD5"/>
    <w:rsid w:val="00856EE7"/>
    <w:rsid w:val="00880CE2"/>
    <w:rsid w:val="00897403"/>
    <w:rsid w:val="00952909"/>
    <w:rsid w:val="009A5906"/>
    <w:rsid w:val="009F6B89"/>
    <w:rsid w:val="00A000FA"/>
    <w:rsid w:val="00AA6381"/>
    <w:rsid w:val="00B8515F"/>
    <w:rsid w:val="00B94603"/>
    <w:rsid w:val="00BF7F5F"/>
    <w:rsid w:val="00C917E3"/>
    <w:rsid w:val="00D20E9A"/>
    <w:rsid w:val="00D36EFE"/>
    <w:rsid w:val="00D51AFC"/>
    <w:rsid w:val="00EF6B62"/>
    <w:rsid w:val="00FB1392"/>
    <w:rsid w:val="00FE04E2"/>
    <w:rsid w:val="07582D4F"/>
    <w:rsid w:val="0B4A1858"/>
    <w:rsid w:val="15A460FE"/>
    <w:rsid w:val="32E40B23"/>
    <w:rsid w:val="456C0C72"/>
    <w:rsid w:val="5B3A3A5E"/>
    <w:rsid w:val="5EEFA727"/>
    <w:rsid w:val="9F7F4796"/>
    <w:rsid w:val="A77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99"/>
    <w:rPr>
      <w:rFonts w:ascii="宋体" w:hAnsi="Courier New" w:eastAsia="宋体" w:cs="Courier New"/>
    </w:rPr>
  </w:style>
  <w:style w:type="paragraph" w:customStyle="1" w:styleId="11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542</Words>
  <Characters>3095</Characters>
  <Lines>25</Lines>
  <Paragraphs>7</Paragraphs>
  <TotalTime>32</TotalTime>
  <ScaleCrop>false</ScaleCrop>
  <LinksUpToDate>false</LinksUpToDate>
  <CharactersWithSpaces>3630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2022-02-18T19:51:00Z</dcterms:created>
  <dc:creator>Lenovo</dc:creator>
  <cp:lastModifiedBy>Administrator</cp:lastModifiedBy>
  <cp:lastPrinted>2024-03-01T18:19:00Z</cp:lastPrinted>
  <dcterms:modified xsi:type="dcterms:W3CDTF">2026-03-02T00:41:48Z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4432F4C10432C3BAE47A89699F4D32EC</vt:lpwstr>
  </property>
</Properties>
</file>